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7198" w14:textId="77777777" w:rsidR="00764CE8" w:rsidRDefault="00764CE8" w:rsidP="00764CE8">
      <w:pPr>
        <w:jc w:val="center"/>
        <w:rPr>
          <w:rFonts w:ascii="Times New Roman" w:hAnsi="Times New Roman" w:cs="Times New Roman"/>
          <w:b/>
          <w:bCs/>
        </w:rPr>
      </w:pPr>
      <w:r w:rsidRPr="00764CE8">
        <w:rPr>
          <w:rFonts w:ascii="Times New Roman" w:hAnsi="Times New Roman" w:cs="Times New Roman"/>
          <w:b/>
          <w:bCs/>
        </w:rPr>
        <w:t>ESPECIFICAÇÕES COMPLEMENTARES DO OBJETO</w:t>
      </w:r>
    </w:p>
    <w:p w14:paraId="5240DD6A" w14:textId="77777777" w:rsidR="00764CE8" w:rsidRPr="00764CE8" w:rsidRDefault="00764CE8" w:rsidP="00764CE8">
      <w:pPr>
        <w:jc w:val="center"/>
        <w:rPr>
          <w:rFonts w:ascii="Times New Roman" w:hAnsi="Times New Roman" w:cs="Times New Roman"/>
          <w:b/>
          <w:bCs/>
        </w:rPr>
      </w:pPr>
    </w:p>
    <w:p w14:paraId="23BD9C74" w14:textId="77777777" w:rsidR="00764CE8" w:rsidRPr="00764CE8" w:rsidRDefault="00764CE8" w:rsidP="00764CE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Além das definições constantes no Projeto, Memorial Descritivo, Planilha Orçamentária e demais documentos técnicos elaborados pela Secretaria Municipal de Obras e Infraestrutura, complementam-se as seguintes especificações referentes à execução dos serviços:</w:t>
      </w:r>
    </w:p>
    <w:p w14:paraId="7780BCD2" w14:textId="20D8AA45" w:rsidR="00764CE8" w:rsidRDefault="00764CE8" w:rsidP="00764CE8">
      <w:pPr>
        <w:pStyle w:val="SemEspaament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Execução dos Serviços</w:t>
      </w:r>
    </w:p>
    <w:p w14:paraId="4729FEDE" w14:textId="77777777" w:rsidR="00764CE8" w:rsidRDefault="00764CE8" w:rsidP="00764CE8">
      <w:pPr>
        <w:pStyle w:val="SemEspaamento"/>
        <w:numPr>
          <w:ilvl w:val="0"/>
          <w:numId w:val="12"/>
        </w:numPr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Todos os serviços deverão obedecer rigorosamente às dimensões, características e materiais indicados no projeto e na planilha orçamentária.</w:t>
      </w:r>
    </w:p>
    <w:p w14:paraId="50941A64" w14:textId="77777777" w:rsidR="00764CE8" w:rsidRDefault="00764CE8" w:rsidP="00764CE8">
      <w:pPr>
        <w:pStyle w:val="SemEspaamento"/>
        <w:numPr>
          <w:ilvl w:val="0"/>
          <w:numId w:val="12"/>
        </w:numPr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A empresa contratada deverá realizar a substituição integral da grama sintética, preparo da base com areia, nivelamento e compactação.</w:t>
      </w:r>
    </w:p>
    <w:p w14:paraId="6B325B2B" w14:textId="77777777" w:rsidR="00764CE8" w:rsidRDefault="00764CE8" w:rsidP="00764CE8">
      <w:pPr>
        <w:pStyle w:val="SemEspaamento"/>
        <w:numPr>
          <w:ilvl w:val="0"/>
          <w:numId w:val="12"/>
        </w:numPr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Todos os materiais empregados deverão ser novos, de primeira qualidade e atender aos padrões estabelecidos pela CDHU e SINAPI.</w:t>
      </w:r>
    </w:p>
    <w:p w14:paraId="3C27C583" w14:textId="46EF7398" w:rsidR="00764CE8" w:rsidRPr="00764CE8" w:rsidRDefault="00764CE8" w:rsidP="00764CE8">
      <w:pPr>
        <w:pStyle w:val="SemEspaamento"/>
        <w:numPr>
          <w:ilvl w:val="0"/>
          <w:numId w:val="12"/>
        </w:numPr>
        <w:spacing w:line="360" w:lineRule="auto"/>
        <w:ind w:left="993" w:hanging="284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A pintura de piso, demarcações e aplicação de verniz em madeira deverão seguir a metodologia indicada no memorial descritivo, garantindo uniformidade e durabilidade.</w:t>
      </w:r>
    </w:p>
    <w:p w14:paraId="0A86FB65" w14:textId="7766F5E1" w:rsidR="00764CE8" w:rsidRDefault="00764CE8" w:rsidP="00764CE8">
      <w:pPr>
        <w:pStyle w:val="SemEspaament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Garantia</w:t>
      </w:r>
    </w:p>
    <w:p w14:paraId="5CD11558" w14:textId="46356C42" w:rsidR="00764CE8" w:rsidRPr="00764CE8" w:rsidRDefault="00764CE8" w:rsidP="00764CE8">
      <w:pPr>
        <w:pStyle w:val="SemEspaament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A contratada deverá garantir a perfeita execução dos serviços, responsabilizando-se por eventuais defeitos ou falhas decorrentes de má execução pelo prazo mínimo legal.</w:t>
      </w:r>
    </w:p>
    <w:p w14:paraId="7FAFE5B1" w14:textId="1A0BA9CB" w:rsidR="00764CE8" w:rsidRDefault="00764CE8" w:rsidP="00764CE8">
      <w:pPr>
        <w:pStyle w:val="SemEspaament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Segurança e Limpez</w:t>
      </w:r>
      <w:r>
        <w:rPr>
          <w:rFonts w:ascii="Times New Roman" w:hAnsi="Times New Roman" w:cs="Times New Roman"/>
        </w:rPr>
        <w:t>a</w:t>
      </w:r>
    </w:p>
    <w:p w14:paraId="28672236" w14:textId="77777777" w:rsidR="00764CE8" w:rsidRDefault="00764CE8" w:rsidP="00764CE8">
      <w:pPr>
        <w:pStyle w:val="SemEspaament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 xml:space="preserve">É obrigatória a utilização de </w:t>
      </w:r>
      <w:proofErr w:type="spellStart"/>
      <w:r w:rsidRPr="00764CE8">
        <w:rPr>
          <w:rFonts w:ascii="Times New Roman" w:hAnsi="Times New Roman" w:cs="Times New Roman"/>
        </w:rPr>
        <w:t>EPI’s</w:t>
      </w:r>
      <w:proofErr w:type="spellEnd"/>
      <w:r w:rsidRPr="00764CE8">
        <w:rPr>
          <w:rFonts w:ascii="Times New Roman" w:hAnsi="Times New Roman" w:cs="Times New Roman"/>
        </w:rPr>
        <w:t xml:space="preserve"> conforme normas de segurança do trabalho</w:t>
      </w:r>
    </w:p>
    <w:p w14:paraId="5C2CBA3E" w14:textId="3032D020" w:rsidR="00764CE8" w:rsidRPr="00764CE8" w:rsidRDefault="00764CE8" w:rsidP="00764CE8">
      <w:pPr>
        <w:pStyle w:val="SemEspaament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A empresa deverá manter o local limpo e organizado durante toda a execução, removendo diariamente resíduos provenientes da obra.</w:t>
      </w:r>
    </w:p>
    <w:p w14:paraId="5FDFF0AC" w14:textId="77777777" w:rsidR="00764CE8" w:rsidRDefault="00764CE8" w:rsidP="00764CE8">
      <w:pPr>
        <w:pStyle w:val="SemEspaament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Responsabilidade Técnica</w:t>
      </w:r>
    </w:p>
    <w:p w14:paraId="3AF1BE3B" w14:textId="2905D598" w:rsidR="00764CE8" w:rsidRPr="00764CE8" w:rsidRDefault="00764CE8" w:rsidP="00764CE8">
      <w:pPr>
        <w:pStyle w:val="SemEspaamento"/>
        <w:numPr>
          <w:ilvl w:val="0"/>
          <w:numId w:val="14"/>
        </w:numPr>
        <w:spacing w:line="360" w:lineRule="auto"/>
        <w:ind w:left="851" w:hanging="284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A execução deverá ser acompanhada por profissional habilitado, com ART devidamente registrada no CREA-MS.</w:t>
      </w:r>
    </w:p>
    <w:p w14:paraId="671BB1E0" w14:textId="1D7B014E" w:rsidR="00764CE8" w:rsidRPr="00764CE8" w:rsidRDefault="00764CE8" w:rsidP="00764CE8">
      <w:pPr>
        <w:jc w:val="both"/>
        <w:rPr>
          <w:rFonts w:ascii="Times New Roman" w:hAnsi="Times New Roman" w:cs="Times New Roman"/>
        </w:rPr>
      </w:pPr>
    </w:p>
    <w:p w14:paraId="2C83D36A" w14:textId="516BEBE9" w:rsidR="00764CE8" w:rsidRPr="00764CE8" w:rsidRDefault="00764CE8" w:rsidP="00764CE8">
      <w:pPr>
        <w:jc w:val="both"/>
        <w:rPr>
          <w:rFonts w:ascii="Times New Roman" w:hAnsi="Times New Roman" w:cs="Times New Roman"/>
          <w:b/>
          <w:bCs/>
        </w:rPr>
      </w:pPr>
      <w:r w:rsidRPr="00764CE8">
        <w:rPr>
          <w:rFonts w:ascii="Times New Roman" w:hAnsi="Times New Roman" w:cs="Times New Roman"/>
          <w:b/>
          <w:bCs/>
        </w:rPr>
        <w:t>NORMAS TÉCNICAS APLICÁVEIS</w:t>
      </w:r>
    </w:p>
    <w:p w14:paraId="585258B5" w14:textId="77777777" w:rsidR="00764CE8" w:rsidRPr="00764CE8" w:rsidRDefault="00764CE8" w:rsidP="00764CE8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Os serviços objeto deste procedimento deverão observar, além da legislação vigente, as seguintes normas técnicas aplicáveis:</w:t>
      </w:r>
    </w:p>
    <w:p w14:paraId="6A21F15E" w14:textId="77777777" w:rsidR="00764CE8" w:rsidRPr="00764CE8" w:rsidRDefault="00764CE8" w:rsidP="00764CE8">
      <w:p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Normas da ABNT</w:t>
      </w:r>
    </w:p>
    <w:p w14:paraId="33358648" w14:textId="271F04A2" w:rsidR="00764CE8" w:rsidRPr="00764CE8" w:rsidRDefault="00764CE8" w:rsidP="00764CE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 xml:space="preserve">NBR 15575 – Desempenho de edificações </w:t>
      </w:r>
    </w:p>
    <w:p w14:paraId="276D378C" w14:textId="77777777" w:rsidR="00764CE8" w:rsidRPr="00764CE8" w:rsidRDefault="00764CE8" w:rsidP="00764CE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NBR 16064 – Revestimento de pisos esportivos (aplicável à instalação da grama sintética).</w:t>
      </w:r>
    </w:p>
    <w:p w14:paraId="23F8C2F6" w14:textId="77777777" w:rsidR="00764CE8" w:rsidRPr="00764CE8" w:rsidRDefault="00764CE8" w:rsidP="00764CE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lastRenderedPageBreak/>
        <w:t>NBR 13245 – Execução de pintura em edificações.</w:t>
      </w:r>
    </w:p>
    <w:p w14:paraId="00517602" w14:textId="77777777" w:rsidR="00764CE8" w:rsidRPr="00764CE8" w:rsidRDefault="00764CE8" w:rsidP="00764CE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NBR 8451 – Madeira serrada – requisitos gerais.</w:t>
      </w:r>
    </w:p>
    <w:p w14:paraId="2A400DA4" w14:textId="77777777" w:rsidR="00764CE8" w:rsidRPr="00764CE8" w:rsidRDefault="00764CE8" w:rsidP="00764CE8">
      <w:p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Normas de Segurança do Trabalho</w:t>
      </w:r>
    </w:p>
    <w:p w14:paraId="76580A3E" w14:textId="77777777" w:rsidR="00764CE8" w:rsidRPr="00764CE8" w:rsidRDefault="00764CE8" w:rsidP="00764CE8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NR 06 – Equipamentos de Proteção Individual – EPI.</w:t>
      </w:r>
    </w:p>
    <w:p w14:paraId="2A8DD92C" w14:textId="77777777" w:rsidR="00764CE8" w:rsidRPr="00764CE8" w:rsidRDefault="00764CE8" w:rsidP="00764CE8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NR 18 – Condições e Meio Ambiente de Trabalho na Indústria da Construção.</w:t>
      </w:r>
    </w:p>
    <w:p w14:paraId="1ED12F26" w14:textId="77777777" w:rsidR="00764CE8" w:rsidRPr="00764CE8" w:rsidRDefault="00764CE8" w:rsidP="00764CE8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NR 12 – Operação e manutenção de máquinas e equipamentos.</w:t>
      </w:r>
    </w:p>
    <w:p w14:paraId="5A0A8731" w14:textId="77777777" w:rsidR="00764CE8" w:rsidRPr="00764CE8" w:rsidRDefault="00764CE8" w:rsidP="00764CE8">
      <w:p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Normas e Referências de Custo</w:t>
      </w:r>
    </w:p>
    <w:p w14:paraId="60F13A17" w14:textId="77777777" w:rsidR="00764CE8" w:rsidRPr="00764CE8" w:rsidRDefault="00764CE8" w:rsidP="00764CE8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SINAPI – Sistema Nacional de Pesquisa de Custos e Índices da Construção Civil.</w:t>
      </w:r>
    </w:p>
    <w:p w14:paraId="214E75A6" w14:textId="77777777" w:rsidR="00764CE8" w:rsidRPr="00764CE8" w:rsidRDefault="00764CE8" w:rsidP="00764CE8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CDHU – Composições de custos adotadas como referência técnica.</w:t>
      </w:r>
    </w:p>
    <w:p w14:paraId="5A042D5B" w14:textId="77777777" w:rsidR="00764CE8" w:rsidRPr="00764CE8" w:rsidRDefault="00764CE8" w:rsidP="00764CE8">
      <w:p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Legislação Aplicável</w:t>
      </w:r>
    </w:p>
    <w:p w14:paraId="6D4CE3E8" w14:textId="77777777" w:rsidR="00764CE8" w:rsidRPr="00764CE8" w:rsidRDefault="00764CE8" w:rsidP="00764CE8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Lei Federal nº 14.133/2021 – Nova Lei de Licitações e Contratos.</w:t>
      </w:r>
    </w:p>
    <w:p w14:paraId="39D0320B" w14:textId="77777777" w:rsidR="00764CE8" w:rsidRPr="00764CE8" w:rsidRDefault="00764CE8" w:rsidP="00764CE8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Decreto Municipal nº 007/2025 – Normas locais complementares sobre dispensa e ETP.</w:t>
      </w:r>
    </w:p>
    <w:p w14:paraId="031CA618" w14:textId="77777777" w:rsidR="00764CE8" w:rsidRPr="00764CE8" w:rsidRDefault="00764CE8" w:rsidP="00764CE8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64CE8">
        <w:rPr>
          <w:rFonts w:ascii="Times New Roman" w:hAnsi="Times New Roman" w:cs="Times New Roman"/>
        </w:rPr>
        <w:t>Demais normativas do TCE-MS e orientações do Esfinge.</w:t>
      </w:r>
    </w:p>
    <w:p w14:paraId="2F7FE415" w14:textId="77777777" w:rsidR="006A6D76" w:rsidRPr="00764CE8" w:rsidRDefault="006A6D76" w:rsidP="00764CE8">
      <w:pPr>
        <w:jc w:val="both"/>
        <w:rPr>
          <w:rFonts w:ascii="Times New Roman" w:hAnsi="Times New Roman" w:cs="Times New Roman"/>
        </w:rPr>
      </w:pPr>
    </w:p>
    <w:sectPr w:rsidR="006A6D76" w:rsidRPr="00764CE8" w:rsidSect="00947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560" w:left="1418" w:header="568" w:footer="6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14690" w14:textId="77777777" w:rsidR="00676A0E" w:rsidRDefault="00676A0E" w:rsidP="00AD22B2">
      <w:pPr>
        <w:spacing w:after="0" w:line="240" w:lineRule="auto"/>
      </w:pPr>
      <w:r>
        <w:separator/>
      </w:r>
    </w:p>
  </w:endnote>
  <w:endnote w:type="continuationSeparator" w:id="0">
    <w:p w14:paraId="067EA446" w14:textId="77777777" w:rsidR="00676A0E" w:rsidRDefault="00676A0E" w:rsidP="00AD2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F3811" w14:textId="77777777" w:rsidR="00D057D4" w:rsidRDefault="00D057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36235" w14:textId="1A6D6621" w:rsidR="00C3655C" w:rsidRDefault="00C3655C" w:rsidP="00C3655C">
    <w:pPr>
      <w:pStyle w:val="Rodap"/>
      <w:jc w:val="center"/>
      <w:rPr>
        <w:sz w:val="18"/>
        <w:szCs w:val="18"/>
      </w:rPr>
    </w:pPr>
  </w:p>
  <w:p w14:paraId="52256B79" w14:textId="5974A323" w:rsidR="00AD22B2" w:rsidRPr="00AD22B2" w:rsidRDefault="00AD22B2" w:rsidP="00AD22B2">
    <w:pPr>
      <w:pStyle w:val="Rodap"/>
      <w:jc w:val="center"/>
      <w:rPr>
        <w:sz w:val="18"/>
        <w:szCs w:val="18"/>
      </w:rPr>
    </w:pPr>
    <w:r w:rsidRPr="00AD22B2">
      <w:rPr>
        <w:sz w:val="18"/>
        <w:szCs w:val="18"/>
      </w:rPr>
      <w:t xml:space="preserve">Avenida João </w:t>
    </w:r>
    <w:proofErr w:type="spellStart"/>
    <w:r w:rsidRPr="00AD22B2">
      <w:rPr>
        <w:sz w:val="18"/>
        <w:szCs w:val="18"/>
      </w:rPr>
      <w:t>Selvírio</w:t>
    </w:r>
    <w:proofErr w:type="spellEnd"/>
    <w:r w:rsidRPr="00AD22B2">
      <w:rPr>
        <w:sz w:val="18"/>
        <w:szCs w:val="18"/>
      </w:rPr>
      <w:t xml:space="preserve"> de Souza, 997-   Centro </w:t>
    </w:r>
    <w:r>
      <w:rPr>
        <w:sz w:val="18"/>
        <w:szCs w:val="18"/>
      </w:rPr>
      <w:t>–</w:t>
    </w:r>
    <w:r w:rsidRPr="00AD22B2">
      <w:rPr>
        <w:sz w:val="18"/>
        <w:szCs w:val="18"/>
      </w:rPr>
      <w:t xml:space="preserve"> Fone</w:t>
    </w:r>
    <w:r>
      <w:rPr>
        <w:sz w:val="18"/>
        <w:szCs w:val="18"/>
      </w:rPr>
      <w:t xml:space="preserve">: (67) </w:t>
    </w:r>
    <w:r w:rsidRPr="00AD22B2">
      <w:rPr>
        <w:sz w:val="18"/>
        <w:szCs w:val="18"/>
      </w:rPr>
      <w:t xml:space="preserve">3579-1243  </w:t>
    </w:r>
  </w:p>
  <w:p w14:paraId="024BA5F6" w14:textId="786B944E" w:rsidR="00AD22B2" w:rsidRPr="00AD22B2" w:rsidRDefault="00AD22B2" w:rsidP="00AD22B2">
    <w:pPr>
      <w:pStyle w:val="Rodap"/>
      <w:jc w:val="center"/>
      <w:rPr>
        <w:sz w:val="18"/>
        <w:szCs w:val="18"/>
      </w:rPr>
    </w:pPr>
    <w:r w:rsidRPr="00AD22B2">
      <w:rPr>
        <w:sz w:val="18"/>
        <w:szCs w:val="18"/>
      </w:rPr>
      <w:t>CEP  79590-000</w:t>
    </w:r>
  </w:p>
  <w:p w14:paraId="6F0ACBC6" w14:textId="5BBBA12A" w:rsidR="00AD22B2" w:rsidRPr="00AD22B2" w:rsidRDefault="00AD22B2" w:rsidP="00AD22B2">
    <w:pPr>
      <w:pStyle w:val="Rodap"/>
      <w:jc w:val="center"/>
      <w:rPr>
        <w:sz w:val="18"/>
        <w:szCs w:val="18"/>
      </w:rPr>
    </w:pPr>
    <w:r w:rsidRPr="00AD22B2">
      <w:rPr>
        <w:sz w:val="18"/>
        <w:szCs w:val="18"/>
      </w:rPr>
      <w:t>Selvíria – Mato Grosso do Sul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384CF" w14:textId="77777777" w:rsidR="00D057D4" w:rsidRDefault="00D057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3DB4" w14:textId="77777777" w:rsidR="00676A0E" w:rsidRDefault="00676A0E" w:rsidP="00AD22B2">
      <w:pPr>
        <w:spacing w:after="0" w:line="240" w:lineRule="auto"/>
      </w:pPr>
      <w:r>
        <w:separator/>
      </w:r>
    </w:p>
  </w:footnote>
  <w:footnote w:type="continuationSeparator" w:id="0">
    <w:p w14:paraId="5FCD49F7" w14:textId="77777777" w:rsidR="00676A0E" w:rsidRDefault="00676A0E" w:rsidP="00AD2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AE2A" w14:textId="77777777" w:rsidR="00D057D4" w:rsidRDefault="00D057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78F4" w14:textId="0B80ACD6" w:rsidR="00F90CE9" w:rsidRPr="00F90CE9" w:rsidRDefault="00C60A36" w:rsidP="00F90CE9">
    <w:pPr>
      <w:pStyle w:val="Cabealho"/>
    </w:pPr>
    <w:r>
      <w:rPr>
        <w:noProof/>
      </w:rPr>
      <w:drawing>
        <wp:inline distT="0" distB="0" distL="0" distR="0" wp14:anchorId="62735260" wp14:editId="249FC9F5">
          <wp:extent cx="6088856" cy="722113"/>
          <wp:effectExtent l="0" t="0" r="0" b="1905"/>
          <wp:docPr id="166184791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84791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8856" cy="722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A4F7" w14:textId="77777777" w:rsidR="00D057D4" w:rsidRDefault="00D057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6EC9"/>
    <w:multiLevelType w:val="hybridMultilevel"/>
    <w:tmpl w:val="C6204F2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5756C0"/>
    <w:multiLevelType w:val="multilevel"/>
    <w:tmpl w:val="86DC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7B14AE"/>
    <w:multiLevelType w:val="multilevel"/>
    <w:tmpl w:val="1222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630171"/>
    <w:multiLevelType w:val="hybridMultilevel"/>
    <w:tmpl w:val="E9C267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27691"/>
    <w:multiLevelType w:val="multilevel"/>
    <w:tmpl w:val="C5AAA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1E0E41"/>
    <w:multiLevelType w:val="hybridMultilevel"/>
    <w:tmpl w:val="146E313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B15240"/>
    <w:multiLevelType w:val="hybridMultilevel"/>
    <w:tmpl w:val="30D4B3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E4DB6"/>
    <w:multiLevelType w:val="multilevel"/>
    <w:tmpl w:val="078E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BD5C94"/>
    <w:multiLevelType w:val="multilevel"/>
    <w:tmpl w:val="D4CA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C07A8"/>
    <w:multiLevelType w:val="hybridMultilevel"/>
    <w:tmpl w:val="D1EE10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2B2057"/>
    <w:multiLevelType w:val="hybridMultilevel"/>
    <w:tmpl w:val="BA8AC54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7D7071"/>
    <w:multiLevelType w:val="hybridMultilevel"/>
    <w:tmpl w:val="E1225A1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516E4"/>
    <w:multiLevelType w:val="hybridMultilevel"/>
    <w:tmpl w:val="982A10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8119B"/>
    <w:multiLevelType w:val="hybridMultilevel"/>
    <w:tmpl w:val="283CF92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9625939">
    <w:abstractNumId w:val="9"/>
  </w:num>
  <w:num w:numId="2" w16cid:durableId="847790223">
    <w:abstractNumId w:val="2"/>
  </w:num>
  <w:num w:numId="3" w16cid:durableId="713427686">
    <w:abstractNumId w:val="7"/>
  </w:num>
  <w:num w:numId="4" w16cid:durableId="531918885">
    <w:abstractNumId w:val="8"/>
  </w:num>
  <w:num w:numId="5" w16cid:durableId="540477299">
    <w:abstractNumId w:val="4"/>
  </w:num>
  <w:num w:numId="6" w16cid:durableId="2003924043">
    <w:abstractNumId w:val="1"/>
  </w:num>
  <w:num w:numId="7" w16cid:durableId="1457211402">
    <w:abstractNumId w:val="11"/>
  </w:num>
  <w:num w:numId="8" w16cid:durableId="1423449804">
    <w:abstractNumId w:val="5"/>
  </w:num>
  <w:num w:numId="9" w16cid:durableId="60177009">
    <w:abstractNumId w:val="6"/>
  </w:num>
  <w:num w:numId="10" w16cid:durableId="638340179">
    <w:abstractNumId w:val="10"/>
  </w:num>
  <w:num w:numId="11" w16cid:durableId="910383690">
    <w:abstractNumId w:val="0"/>
  </w:num>
  <w:num w:numId="12" w16cid:durableId="99495609">
    <w:abstractNumId w:val="3"/>
  </w:num>
  <w:num w:numId="13" w16cid:durableId="1026369931">
    <w:abstractNumId w:val="13"/>
  </w:num>
  <w:num w:numId="14" w16cid:durableId="9725637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B2"/>
    <w:rsid w:val="00020557"/>
    <w:rsid w:val="000241B6"/>
    <w:rsid w:val="00085918"/>
    <w:rsid w:val="000B7C39"/>
    <w:rsid w:val="00136157"/>
    <w:rsid w:val="001A1F09"/>
    <w:rsid w:val="001E1FA3"/>
    <w:rsid w:val="0021355A"/>
    <w:rsid w:val="002D2DE8"/>
    <w:rsid w:val="00300AE5"/>
    <w:rsid w:val="003368F3"/>
    <w:rsid w:val="003C246A"/>
    <w:rsid w:val="00405A69"/>
    <w:rsid w:val="00462057"/>
    <w:rsid w:val="00474A17"/>
    <w:rsid w:val="00497538"/>
    <w:rsid w:val="005379E3"/>
    <w:rsid w:val="005728D9"/>
    <w:rsid w:val="005A63C7"/>
    <w:rsid w:val="006435D3"/>
    <w:rsid w:val="00676A0E"/>
    <w:rsid w:val="006A6D76"/>
    <w:rsid w:val="007063E4"/>
    <w:rsid w:val="0076257B"/>
    <w:rsid w:val="00764CE8"/>
    <w:rsid w:val="00772AC6"/>
    <w:rsid w:val="00777231"/>
    <w:rsid w:val="007A3282"/>
    <w:rsid w:val="008A6133"/>
    <w:rsid w:val="009121AD"/>
    <w:rsid w:val="00947451"/>
    <w:rsid w:val="00970D79"/>
    <w:rsid w:val="00980773"/>
    <w:rsid w:val="009922B7"/>
    <w:rsid w:val="009B4BD9"/>
    <w:rsid w:val="009E6399"/>
    <w:rsid w:val="00A26535"/>
    <w:rsid w:val="00AC2CE5"/>
    <w:rsid w:val="00AC36B6"/>
    <w:rsid w:val="00AD22B2"/>
    <w:rsid w:val="00B126E1"/>
    <w:rsid w:val="00B755E7"/>
    <w:rsid w:val="00BD1E35"/>
    <w:rsid w:val="00BE37FB"/>
    <w:rsid w:val="00C05EF6"/>
    <w:rsid w:val="00C3655C"/>
    <w:rsid w:val="00C60A36"/>
    <w:rsid w:val="00D057D4"/>
    <w:rsid w:val="00D25F9A"/>
    <w:rsid w:val="00DA27B6"/>
    <w:rsid w:val="00DC67A5"/>
    <w:rsid w:val="00E02A84"/>
    <w:rsid w:val="00E32D19"/>
    <w:rsid w:val="00E65A01"/>
    <w:rsid w:val="00E91EE2"/>
    <w:rsid w:val="00ED6533"/>
    <w:rsid w:val="00EF51B4"/>
    <w:rsid w:val="00F047BE"/>
    <w:rsid w:val="00F14AC1"/>
    <w:rsid w:val="00F22112"/>
    <w:rsid w:val="00F40B98"/>
    <w:rsid w:val="00F77224"/>
    <w:rsid w:val="00F9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B455D"/>
  <w15:chartTrackingRefBased/>
  <w15:docId w15:val="{894BC802-B786-43E9-BC23-30ED989A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D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2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D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D2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D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D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D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D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D2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2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2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D22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D22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D22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D22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D22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D22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D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D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D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D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D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D22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D22B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D22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D2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D22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D22B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D22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22B2"/>
  </w:style>
  <w:style w:type="paragraph" w:styleId="Rodap">
    <w:name w:val="footer"/>
    <w:basedOn w:val="Normal"/>
    <w:link w:val="RodapChar"/>
    <w:uiPriority w:val="99"/>
    <w:unhideWhenUsed/>
    <w:rsid w:val="00AD22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22B2"/>
  </w:style>
  <w:style w:type="paragraph" w:customStyle="1" w:styleId="Standard">
    <w:name w:val="Standard"/>
    <w:rsid w:val="006A6D7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lang w:eastAsia="zh-CN" w:bidi="hi-IN"/>
      <w14:ligatures w14:val="none"/>
    </w:rPr>
  </w:style>
  <w:style w:type="paragraph" w:styleId="SemEspaamento">
    <w:name w:val="No Spacing"/>
    <w:uiPriority w:val="1"/>
    <w:qFormat/>
    <w:rsid w:val="00764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A16857</dc:creator>
  <cp:keywords/>
  <dc:description/>
  <cp:lastModifiedBy>Mallú Nirakami</cp:lastModifiedBy>
  <cp:revision>2</cp:revision>
  <cp:lastPrinted>2025-10-03T12:38:00Z</cp:lastPrinted>
  <dcterms:created xsi:type="dcterms:W3CDTF">2025-12-10T18:13:00Z</dcterms:created>
  <dcterms:modified xsi:type="dcterms:W3CDTF">2025-12-10T18:13:00Z</dcterms:modified>
</cp:coreProperties>
</file>